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  <w:rPr>
          <w:outline w:val="0"/>
          <w:color w:val="000000"/>
          <w:sz w:val="24"/>
          <w:szCs w:val="24"/>
          <w14:textFill>
            <w14:solidFill>
              <w14:srgbClr w14:val="000000"/>
            </w14:solidFill>
          </w14:textFill>
        </w:rPr>
      </w:pPr>
    </w:p>
    <w:p>
      <w:pPr>
        <w:pStyle w:val="Body"/>
        <w:bidi w:val="0"/>
      </w:pPr>
      <w:r>
        <w:br w:type="textWrapping"/>
      </w:r>
    </w:p>
    <w:p>
      <w:pPr>
        <w:pStyle w:val="Body"/>
        <w:rPr>
          <w:sz w:val="34"/>
          <w:szCs w:val="34"/>
        </w:rPr>
      </w:pPr>
      <w:r>
        <w:rPr>
          <w:sz w:val="34"/>
          <w:szCs w:val="34"/>
          <w:rtl w:val="0"/>
          <w:lang w:val="en-US"/>
        </w:rPr>
        <w:t>Virtual Mission trip</w:t>
      </w:r>
    </w:p>
    <w:p>
      <w:pPr>
        <w:pStyle w:val="Body"/>
        <w:rPr>
          <w:i w:val="1"/>
          <w:iCs w:val="1"/>
          <w:sz w:val="28"/>
          <w:szCs w:val="28"/>
        </w:rPr>
      </w:pPr>
      <w:r>
        <w:rPr>
          <w:i w:val="1"/>
          <w:iCs w:val="1"/>
          <w:sz w:val="28"/>
          <w:szCs w:val="28"/>
          <w:rtl w:val="0"/>
          <w:lang w:val="en-US"/>
        </w:rPr>
        <w:t>Explore the Asia-Pacific Rim Virtually with IMB Missionaries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March 13, 2023</w:t>
      </w:r>
      <w:r>
        <w:rPr>
          <w:rtl w:val="0"/>
          <w:lang w:val="en-US"/>
        </w:rPr>
        <w:t>—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Missionaries Travel. Join Them.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The first 2023 Explore the Rim virtual mission event will be on April 27, 2023, at 9 PM Eastern time. International Mission Board (IMB) Asia-Pacific Rim missionaries will be live in breakout rooms</w:t>
      </w:r>
      <w:r>
        <w:rPr>
          <w:rtl w:val="0"/>
          <w:lang w:val="en-US"/>
        </w:rPr>
        <w:t>. Come hear about</w:t>
      </w:r>
      <w:r>
        <w:rPr>
          <w:rtl w:val="0"/>
          <w:lang w:val="en-US"/>
        </w:rPr>
        <w:t xml:space="preserve"> the lostness of the countries they serve in</w:t>
      </w:r>
      <w:r>
        <w:rPr>
          <w:rtl w:val="0"/>
          <w:lang w:val="en-US"/>
        </w:rPr>
        <w:t xml:space="preserve">, as well as </w:t>
      </w:r>
      <w:r>
        <w:rPr>
          <w:rtl w:val="0"/>
          <w:lang w:val="en-US"/>
        </w:rPr>
        <w:t xml:space="preserve">how </w:t>
      </w:r>
      <w:r>
        <w:rPr>
          <w:rtl w:val="0"/>
          <w:lang w:val="en-US"/>
        </w:rPr>
        <w:t>believers</w:t>
      </w:r>
      <w:r>
        <w:rPr>
          <w:rtl w:val="0"/>
          <w:lang w:val="en-US"/>
        </w:rPr>
        <w:t xml:space="preserve"> are sharing the gospel </w:t>
      </w:r>
      <w:r>
        <w:rPr>
          <w:rtl w:val="0"/>
          <w:lang w:val="en-US"/>
        </w:rPr>
        <w:t xml:space="preserve">among </w:t>
      </w:r>
      <w:r>
        <w:rPr>
          <w:rtl w:val="0"/>
          <w:lang w:val="en-US"/>
        </w:rPr>
        <w:t>the peoples and places where Jesus is not known or named</w:t>
      </w:r>
      <w:r>
        <w:rPr>
          <w:rtl w:val="0"/>
          <w:lang w:val="en-US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Start your journey by exploring the Asia-Pacific Rim, a vibrant and diverse region stretching from Mongolia in the north to Pacific islands in the south. It is home to 2.3 billion people and thousands of people groups, over 95% of whom are living in spiritual darkness</w:t>
      </w:r>
      <w:r>
        <w:rPr>
          <w:rtl w:val="0"/>
          <w:lang w:val="en-US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Ministry in f</w:t>
      </w:r>
      <w:r>
        <w:rPr>
          <w:rtl w:val="0"/>
          <w:lang w:val="en-US"/>
        </w:rPr>
        <w:t xml:space="preserve">ourteen countries will be represented, </w:t>
      </w:r>
      <w:r>
        <w:rPr>
          <w:rtl w:val="0"/>
          <w:lang w:val="en-US"/>
        </w:rPr>
        <w:t>along with</w:t>
      </w:r>
      <w:r>
        <w:rPr>
          <w:rtl w:val="0"/>
          <w:lang w:val="en-US"/>
        </w:rPr>
        <w:t xml:space="preserve"> several </w:t>
      </w:r>
      <w:r>
        <w:rPr>
          <w:rtl w:val="0"/>
          <w:lang w:val="en-US"/>
        </w:rPr>
        <w:t xml:space="preserve">other </w:t>
      </w:r>
      <w:r>
        <w:rPr>
          <w:rtl w:val="0"/>
          <w:lang w:val="en-US"/>
        </w:rPr>
        <w:t xml:space="preserve">specific ministry efforts. </w:t>
      </w:r>
      <w:r>
        <w:rPr>
          <w:rtl w:val="0"/>
          <w:lang w:val="en-US"/>
        </w:rPr>
        <w:t>Attendees will have a chance to ask questions and learn about p</w:t>
      </w:r>
      <w:r>
        <w:rPr>
          <w:rtl w:val="0"/>
          <w:lang w:val="en-US"/>
        </w:rPr>
        <w:t xml:space="preserve">rayer needs </w:t>
      </w:r>
      <w:r>
        <w:rPr>
          <w:rtl w:val="0"/>
          <w:lang w:val="en-US"/>
        </w:rPr>
        <w:t xml:space="preserve">and </w:t>
      </w:r>
      <w:r>
        <w:rPr>
          <w:rtl w:val="0"/>
          <w:lang w:val="en-US"/>
        </w:rPr>
        <w:t>volunteer opportunities</w:t>
      </w:r>
      <w:r>
        <w:rPr>
          <w:rtl w:val="0"/>
          <w:lang w:val="en-US"/>
        </w:rPr>
        <w:t xml:space="preserve"> to come alongside missionaries in the Asia-Pacific Rim. </w:t>
      </w:r>
    </w:p>
    <w:p>
      <w:pPr>
        <w:pStyle w:val="Body"/>
        <w:bidi w:val="0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Hear stories from the field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Receive specific prayer needs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Attend breakout rooms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Talk with missionaries from each country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Learn about mission trips </w:t>
      </w:r>
    </w:p>
    <w:p>
      <w:pPr>
        <w:pStyle w:val="Body"/>
        <w:numPr>
          <w:ilvl w:val="0"/>
          <w:numId w:val="2"/>
        </w:numPr>
        <w:bidi w:val="0"/>
      </w:pPr>
      <w:r>
        <w:rPr>
          <w:rtl w:val="0"/>
          <w:lang w:val="en-US"/>
        </w:rPr>
        <w:t xml:space="preserve">Learn about serving as a missionary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This is a great group event for Sunday School classes, mission committees, and small groups.</w:t>
      </w:r>
      <w:r>
        <w:rPr>
          <w:rtl w:val="0"/>
        </w:rPr>
        <w:t> </w:t>
      </w:r>
      <w:r>
        <w:rPr>
          <w:rtl w:val="0"/>
          <w:lang w:val="en-US"/>
        </w:rPr>
        <w:t>Book your reservation today!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Past attendees have said Explore the Rim was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encouraging, challenging, and informative,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and that it was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truly a blessing to hear from missionaries on the field and learn more of what others are doing around the world.</w:t>
      </w:r>
      <w:r>
        <w:rPr>
          <w:rtl w:val="0"/>
          <w:lang w:val="en-US"/>
        </w:rPr>
        <w:t xml:space="preserve">”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>Register today at</w:t>
      </w:r>
      <w:r>
        <w:rPr>
          <w:rtl w:val="0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"http://www.imb.org/events"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www.imb.org/events</w:t>
      </w:r>
      <w:r>
        <w:rPr/>
        <w:fldChar w:fldCharType="end" w:fldLock="0"/>
      </w:r>
      <w:r>
        <w:rPr>
          <w:rtl w:val="0"/>
          <w:lang w:val="en-US"/>
        </w:rPr>
        <w:t xml:space="preserve">. </w:t>
      </w:r>
      <w:r>
        <w:rPr>
          <w:rtl w:val="0"/>
          <w:lang w:val="en-US"/>
        </w:rPr>
        <w:t>For more information, contact Tony Wyrick,</w:t>
      </w:r>
      <w:r>
        <w:rPr>
          <w:rtl w:val="0"/>
        </w:rPr>
        <w:t> 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"mailto:Connect2APAC@imb.org"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Connect2APAC@imb.org</w:t>
      </w:r>
      <w:r>
        <w:rPr/>
        <w:fldChar w:fldCharType="end" w:fldLock="0"/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###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4a6ee0"/>
      <w:u w:val="single"/>
      <w14:textFill>
        <w14:solidFill>
          <w14:srgbClr w14:val="4A6EE0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numbering" Target="numbering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9BDEEAD9BE547AB16C4021C22E25E" ma:contentTypeVersion="17" ma:contentTypeDescription="Create a new document." ma:contentTypeScope="" ma:versionID="4ef490ce002f67a6bbd93c7a24dfa864">
  <xsd:schema xmlns:xsd="http://www.w3.org/2001/XMLSchema" xmlns:xs="http://www.w3.org/2001/XMLSchema" xmlns:p="http://schemas.microsoft.com/office/2006/metadata/properties" xmlns:ns2="a3f63de6-b67f-4f53-9a58-837aeb34bfc3" xmlns:ns3="138c64b4-9f8e-4f7d-9dc4-9c7bf37d1485" targetNamespace="http://schemas.microsoft.com/office/2006/metadata/properties" ma:root="true" ma:fieldsID="569e10ab4dacaf0af64079fec0d97d1b" ns2:_="" ns3:_="">
    <xsd:import namespace="a3f63de6-b67f-4f53-9a58-837aeb34bfc3"/>
    <xsd:import namespace="138c64b4-9f8e-4f7d-9dc4-9c7bf37d1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63de6-b67f-4f53-9a58-837aeb34bf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daae3b1-7c9f-47b7-8246-e9a8d1c90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c64b4-9f8e-4f7d-9dc4-9c7bf37d1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e7f6a4-281f-4393-866c-4ca56edf2c28}" ma:internalName="TaxCatchAll" ma:showField="CatchAllData" ma:web="138c64b4-9f8e-4f7d-9dc4-9c7bf37d1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5E401-1C34-4D65-BBEF-385E7FDAEAC4}"/>
</file>

<file path=customXml/itemProps2.xml><?xml version="1.0" encoding="utf-8"?>
<ds:datastoreItem xmlns:ds="http://schemas.openxmlformats.org/officeDocument/2006/customXml" ds:itemID="{6C7C7BEE-E049-4295-B23D-52057FF63961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